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标题：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2"/>
          <w:szCs w:val="22"/>
          <w:shd w:val="clear" w:color="auto" w:fill="FFFFFF"/>
          <w:lang w:val="en-US" w:eastAsia="zh-CN"/>
        </w:rPr>
        <w:t>壁挂式超声波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2"/>
          <w:szCs w:val="22"/>
          <w:shd w:val="clear" w:color="auto" w:fill="FFFFFF"/>
        </w:rPr>
        <w:t>流量计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2"/>
          <w:szCs w:val="22"/>
          <w:shd w:val="clear" w:color="auto" w:fill="FFFFFF"/>
          <w:lang w:val="en-US" w:eastAsia="zh-CN"/>
        </w:rPr>
        <w:t xml:space="preserve"> 管段壁挂式超声波流量计 插入式壁挂式超声波流量计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2F2F2F"/>
          <w:spacing w:val="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2"/>
          <w:szCs w:val="22"/>
          <w:shd w:val="clear" w:color="auto" w:fill="FFFFFF"/>
          <w:lang w:val="en-US" w:eastAsia="zh-CN"/>
        </w:rPr>
        <w:t>外夹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2"/>
          <w:szCs w:val="22"/>
          <w:shd w:val="clear" w:color="auto" w:fill="FFFFFF"/>
          <w:lang w:val="en-US" w:eastAsia="zh-CN"/>
        </w:rPr>
        <w:t>式壁挂式超声波流量计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</w:rPr>
        <w:t>产品规格：DN</w:t>
      </w:r>
      <w:r>
        <w:rPr>
          <w:rFonts w:hint="eastAsia"/>
          <w:lang w:val="en-US" w:eastAsia="zh-CN"/>
        </w:rPr>
        <w:t>15-DN6000</w:t>
      </w:r>
    </w:p>
    <w:p>
      <w:pPr>
        <w:rPr>
          <w:rFonts w:hint="eastAsia"/>
        </w:rPr>
      </w:pPr>
      <w:r>
        <w:rPr>
          <w:rFonts w:hint="eastAsia"/>
        </w:rPr>
        <w:t>包装说明：</w:t>
      </w:r>
    </w:p>
    <w:p>
      <w:pPr>
        <w:rPr>
          <w:rFonts w:hint="eastAsia"/>
        </w:rPr>
      </w:pPr>
      <w:r>
        <w:rPr>
          <w:rFonts w:hint="eastAsia"/>
        </w:rPr>
        <w:t>产品数量：1台起批</w:t>
      </w:r>
    </w:p>
    <w:p>
      <w:pPr>
        <w:rPr>
          <w:rFonts w:hint="eastAsia"/>
        </w:rPr>
      </w:pPr>
      <w:r>
        <w:rPr>
          <w:rFonts w:hint="eastAsia"/>
        </w:rPr>
        <w:t>产品价格：1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品牌：大连海锐仪表</w:t>
      </w:r>
    </w:p>
    <w:p>
      <w:pPr>
        <w:rPr>
          <w:rFonts w:hint="eastAsia"/>
        </w:rPr>
      </w:pPr>
      <w:r>
        <w:rPr>
          <w:rFonts w:hint="eastAsia"/>
        </w:rPr>
        <w:t>型号：HR-</w:t>
      </w:r>
      <w:r>
        <w:rPr>
          <w:rFonts w:hint="eastAsia"/>
          <w:lang w:val="en-US" w:eastAsia="zh-CN"/>
        </w:rPr>
        <w:t>TUF</w:t>
      </w:r>
      <w:r>
        <w:rPr>
          <w:rFonts w:hint="eastAsia"/>
        </w:rPr>
        <w:t>系列</w:t>
      </w:r>
    </w:p>
    <w:p>
      <w:pPr>
        <w:rPr>
          <w:rFonts w:hint="eastAsia"/>
        </w:rPr>
      </w:pPr>
      <w:r>
        <w:rPr>
          <w:rFonts w:hint="eastAsia"/>
        </w:rPr>
        <w:t>产地：大连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公称通径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DN</w:t>
      </w:r>
      <w:r>
        <w:rPr>
          <w:rFonts w:hint="eastAsia"/>
          <w:lang w:val="en-US" w:eastAsia="zh-CN"/>
        </w:rPr>
        <w:t>15-DN6000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工作压力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1.6MPa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适用介质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液体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工作温度</w:t>
      </w:r>
      <w:r>
        <w:rPr>
          <w:rFonts w:hint="eastAsia"/>
          <w:lang w:val="en-US" w:eastAsia="zh-CN"/>
        </w:rPr>
        <w:t xml:space="preserve">  -30~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0℃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测量范围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2000m3/h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精度等级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1.0级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安装形式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壁挂式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加工定制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是</w:t>
      </w:r>
    </w:p>
    <w:p>
      <w:pPr>
        <w:rPr>
          <w:rFonts w:hint="default"/>
          <w:lang w:val="en-US"/>
        </w:rPr>
      </w:pPr>
      <w:r>
        <w:rPr>
          <w:rFonts w:hint="default"/>
          <w:lang w:val="en-US" w:eastAsia="zh-CN"/>
        </w:rPr>
        <w:t>型号</w:t>
      </w:r>
      <w:r>
        <w:rPr>
          <w:rFonts w:hint="eastAsia"/>
          <w:lang w:val="en-US" w:eastAsia="zh-CN"/>
        </w:rPr>
        <w:t xml:space="preserve">      HR-</w:t>
      </w:r>
      <w:r>
        <w:rPr>
          <w:rFonts w:hint="default"/>
          <w:lang w:val="en-US" w:eastAsia="zh-CN"/>
        </w:rPr>
        <w:t>T</w:t>
      </w:r>
      <w:r>
        <w:rPr>
          <w:rFonts w:hint="eastAsia"/>
          <w:lang w:val="en-US" w:eastAsia="zh-CN"/>
        </w:rPr>
        <w:t>UF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6"/>
          <w:szCs w:val="16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6"/>
          <w:szCs w:val="16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/>
        <w:jc w:val="center"/>
      </w:pPr>
      <w:r>
        <w:rPr>
          <w:rFonts w:hint="default" w:ascii="Helvetica" w:hAnsi="Helvetica" w:eastAsia="Helvetica" w:cs="Helvetica"/>
          <w:caps w:val="0"/>
          <w:color w:val="000000"/>
          <w:spacing w:val="0"/>
          <w:sz w:val="16"/>
          <w:szCs w:val="16"/>
          <w:shd w:val="clear" w:fill="EEEEEE"/>
        </w:rPr>
        <w:drawing>
          <wp:inline distT="0" distB="0" distL="114300" distR="114300">
            <wp:extent cx="3828415" cy="3406775"/>
            <wp:effectExtent l="0" t="0" r="698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340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caps w:val="0"/>
          <w:color w:val="000000"/>
          <w:spacing w:val="0"/>
          <w:sz w:val="16"/>
          <w:szCs w:val="16"/>
          <w:shd w:val="clear" w:fill="EEEEEE"/>
        </w:rPr>
        <w:drawing>
          <wp:inline distT="0" distB="0" distL="114300" distR="114300">
            <wp:extent cx="4801870" cy="3931285"/>
            <wp:effectExtent l="0" t="0" r="11430" b="571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393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caps w:val="0"/>
          <w:color w:val="000000"/>
          <w:spacing w:val="0"/>
          <w:sz w:val="16"/>
          <w:szCs w:val="16"/>
          <w:shd w:val="clear" w:fill="EEEEEE"/>
        </w:rPr>
        <w:drawing>
          <wp:inline distT="0" distB="0" distL="114300" distR="114300">
            <wp:extent cx="5464175" cy="4465955"/>
            <wp:effectExtent l="0" t="0" r="9525" b="444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caps w:val="0"/>
          <w:color w:val="000000"/>
          <w:spacing w:val="0"/>
          <w:sz w:val="16"/>
          <w:szCs w:val="16"/>
          <w:shd w:val="clear" w:fill="EEEEEE"/>
        </w:rPr>
        <w:drawing>
          <wp:inline distT="0" distB="0" distL="114300" distR="114300">
            <wp:extent cx="4484370" cy="3222625"/>
            <wp:effectExtent l="0" t="0" r="11430" b="317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322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1500" cy="4152900"/>
            <wp:effectExtent l="0" t="0" r="0" b="0"/>
            <wp:docPr id="6" name="图片 6" descr="16304791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047914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03D0"/>
    <w:rsid w:val="010E6169"/>
    <w:rsid w:val="04595189"/>
    <w:rsid w:val="277B0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关胜</cp:lastModifiedBy>
  <dcterms:modified xsi:type="dcterms:W3CDTF">2021-09-01T06:57:33Z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